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204157">
      <w:pPr>
        <w:tabs>
          <w:tab w:val="left" w:pos="1080"/>
        </w:tabs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204157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ОТКЛАЊАЊЕ НЕДОСТАТАКА У ГАРАНТНОМ РОКУ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 w:rsidR="003228C8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="003228C8"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коју је менични дужник поднео у поступку јавне набавке отворени поступак 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 xml:space="preserve">–  </w:t>
      </w:r>
      <w:r w:rsidR="007166AA" w:rsidRPr="007166AA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RS" w:eastAsia="ar-SA"/>
        </w:rPr>
        <w:t xml:space="preserve">замена и инсталација бочних цугова на сцени ''Пера </w:t>
      </w:r>
      <w:proofErr w:type="spellStart"/>
      <w:r w:rsidR="007166AA" w:rsidRPr="007166AA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RS" w:eastAsia="ar-SA"/>
        </w:rPr>
        <w:t>Добриновић</w:t>
      </w:r>
      <w:proofErr w:type="spellEnd"/>
      <w:r w:rsidR="007166AA" w:rsidRPr="007166AA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RS" w:eastAsia="ar-SA"/>
        </w:rPr>
        <w:t>''</w:t>
      </w:r>
      <w:r w:rsidR="007166AA">
        <w:rPr>
          <w:rFonts w:ascii="Verdana" w:eastAsia="Times New Roman" w:hAnsi="Verdana" w:cs="Times New Roman"/>
          <w:sz w:val="20"/>
          <w:szCs w:val="20"/>
          <w:lang w:val="sr-Cyrl-RS"/>
        </w:rPr>
        <w:t xml:space="preserve"> </w:t>
      </w:r>
      <w:r w:rsidR="00953CBF">
        <w:rPr>
          <w:rFonts w:ascii="Verdana" w:eastAsia="Times New Roman" w:hAnsi="Verdana" w:cs="Times New Roman"/>
          <w:sz w:val="20"/>
          <w:szCs w:val="20"/>
          <w:lang w:val="sr-Cyrl-RS"/>
        </w:rPr>
        <w:t xml:space="preserve">(ЈНОП </w:t>
      </w:r>
      <w:r w:rsidR="007166AA">
        <w:rPr>
          <w:rFonts w:ascii="Verdana" w:eastAsia="Times New Roman" w:hAnsi="Verdana" w:cs="Times New Roman"/>
          <w:sz w:val="20"/>
          <w:szCs w:val="20"/>
          <w:lang w:val="sr-Cyrl-RS"/>
        </w:rPr>
        <w:t>2</w:t>
      </w:r>
      <w:r w:rsidR="00953CBF">
        <w:rPr>
          <w:rFonts w:ascii="Verdana" w:eastAsia="Times New Roman" w:hAnsi="Verdana" w:cs="Times New Roman"/>
          <w:sz w:val="20"/>
          <w:szCs w:val="20"/>
          <w:lang w:val="sr-Cyrl-RS"/>
        </w:rPr>
        <w:t>3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/202</w:t>
      </w:r>
      <w:r w:rsidR="007166AA">
        <w:rPr>
          <w:rFonts w:ascii="Verdana" w:eastAsia="Times New Roman" w:hAnsi="Verdana" w:cs="Times New Roman"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</w:t>
      </w:r>
      <w:r w:rsidR="007166AA">
        <w:rPr>
          <w:rFonts w:ascii="Verdana" w:eastAsia="Times New Roman" w:hAnsi="Verdana" w:cs="Times New Roman"/>
          <w:bCs/>
          <w:sz w:val="20"/>
          <w:szCs w:val="20"/>
          <w:lang w:val="sr-Cyrl-RS"/>
        </w:rPr>
        <w:t>10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дужим од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трајања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гарантног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рока.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</w:t>
      </w:r>
      <w:r w:rsidR="00975B91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______________) што представља </w:t>
      </w:r>
      <w:r w:rsidR="007166AA">
        <w:rPr>
          <w:rFonts w:ascii="Verdana" w:eastAsia="Times New Roman" w:hAnsi="Verdana" w:cs="Times New Roman"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="007166AA">
        <w:rPr>
          <w:rFonts w:ascii="Verdana" w:eastAsia="Times New Roman" w:hAnsi="Verdana" w:cs="Times New Roman"/>
          <w:bCs/>
          <w:sz w:val="20"/>
          <w:szCs w:val="20"/>
          <w:lang w:val="sr-Cyrl-RS"/>
        </w:rPr>
        <w:t>2</w:t>
      </w:r>
      <w:r w:rsidR="00953CBF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3</w:t>
      </w:r>
      <w:r w:rsidRPr="00FD521C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7166AA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5</w:t>
      </w:r>
      <w:bookmarkStart w:id="0" w:name="_GoBack"/>
      <w:bookmarkEnd w:id="0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НАПОМЕНА: као средство обезбеђења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 приликом </w:t>
      </w:r>
      <w:r w:rsidR="000950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завршетка радова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204157">
      <w:pPr>
        <w:tabs>
          <w:tab w:val="left" w:pos="1080"/>
        </w:tabs>
        <w:spacing w:after="0" w:line="240" w:lineRule="auto"/>
        <w:rPr>
          <w:rFonts w:ascii="Calibri" w:eastAsia="Calibri" w:hAnsi="Calibri" w:cs="Times New Roman"/>
          <w:lang w:val="sr-Latn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>отклањање недостатака у гарантном року</w:t>
      </w: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Pr="00FD521C" w:rsidRDefault="00886D82" w:rsidP="00FD521C"/>
    <w:sectPr w:rsidR="00886D82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056" w:rsidRDefault="00A72056" w:rsidP="00750660">
      <w:pPr>
        <w:spacing w:after="0" w:line="240" w:lineRule="auto"/>
      </w:pPr>
      <w:r>
        <w:separator/>
      </w:r>
    </w:p>
  </w:endnote>
  <w:endnote w:type="continuationSeparator" w:id="0">
    <w:p w:rsidR="00A72056" w:rsidRDefault="00A72056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6AA" w:rsidRPr="007166AA">
          <w:rPr>
            <w:noProof/>
            <w:lang w:val="sr-Latn-CS"/>
          </w:rPr>
          <w:t>2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056" w:rsidRDefault="00A72056" w:rsidP="00750660">
      <w:pPr>
        <w:spacing w:after="0" w:line="240" w:lineRule="auto"/>
      </w:pPr>
      <w:r>
        <w:separator/>
      </w:r>
    </w:p>
  </w:footnote>
  <w:footnote w:type="continuationSeparator" w:id="0">
    <w:p w:rsidR="00A72056" w:rsidRDefault="00A72056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7FF4"/>
    <w:rsid w:val="000855C0"/>
    <w:rsid w:val="00086D26"/>
    <w:rsid w:val="00095049"/>
    <w:rsid w:val="000C0DEC"/>
    <w:rsid w:val="00111938"/>
    <w:rsid w:val="00131B4C"/>
    <w:rsid w:val="00150FCC"/>
    <w:rsid w:val="00161D61"/>
    <w:rsid w:val="001B6AC2"/>
    <w:rsid w:val="00204157"/>
    <w:rsid w:val="00222160"/>
    <w:rsid w:val="00233B93"/>
    <w:rsid w:val="002A23A2"/>
    <w:rsid w:val="002C0210"/>
    <w:rsid w:val="002E66E5"/>
    <w:rsid w:val="002F4B9A"/>
    <w:rsid w:val="00302EA0"/>
    <w:rsid w:val="003228C8"/>
    <w:rsid w:val="00356E7C"/>
    <w:rsid w:val="00360E72"/>
    <w:rsid w:val="00370164"/>
    <w:rsid w:val="00377807"/>
    <w:rsid w:val="004209AC"/>
    <w:rsid w:val="00421027"/>
    <w:rsid w:val="00440DBA"/>
    <w:rsid w:val="00462CB9"/>
    <w:rsid w:val="00495607"/>
    <w:rsid w:val="00511FD0"/>
    <w:rsid w:val="00525425"/>
    <w:rsid w:val="00535740"/>
    <w:rsid w:val="0053617C"/>
    <w:rsid w:val="00536D73"/>
    <w:rsid w:val="00561D73"/>
    <w:rsid w:val="005769CD"/>
    <w:rsid w:val="005C1C88"/>
    <w:rsid w:val="005D44DB"/>
    <w:rsid w:val="00602DD0"/>
    <w:rsid w:val="00605386"/>
    <w:rsid w:val="00615779"/>
    <w:rsid w:val="00620FC9"/>
    <w:rsid w:val="006D214D"/>
    <w:rsid w:val="00715281"/>
    <w:rsid w:val="007166AA"/>
    <w:rsid w:val="00722633"/>
    <w:rsid w:val="00750660"/>
    <w:rsid w:val="00774948"/>
    <w:rsid w:val="0078468B"/>
    <w:rsid w:val="007A6C65"/>
    <w:rsid w:val="007D26A8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3CBF"/>
    <w:rsid w:val="00955424"/>
    <w:rsid w:val="00975B91"/>
    <w:rsid w:val="00996ACE"/>
    <w:rsid w:val="009D190D"/>
    <w:rsid w:val="009E1DA1"/>
    <w:rsid w:val="009F6082"/>
    <w:rsid w:val="00A072E2"/>
    <w:rsid w:val="00A12264"/>
    <w:rsid w:val="00A41C09"/>
    <w:rsid w:val="00A6799C"/>
    <w:rsid w:val="00A72056"/>
    <w:rsid w:val="00A90E4D"/>
    <w:rsid w:val="00AA5234"/>
    <w:rsid w:val="00AE68A6"/>
    <w:rsid w:val="00B2292E"/>
    <w:rsid w:val="00B27206"/>
    <w:rsid w:val="00B569A4"/>
    <w:rsid w:val="00BC7BFA"/>
    <w:rsid w:val="00BD31A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727CA"/>
    <w:rsid w:val="00E91223"/>
    <w:rsid w:val="00EC0F19"/>
    <w:rsid w:val="00F345BF"/>
    <w:rsid w:val="00F45153"/>
    <w:rsid w:val="00F4541B"/>
    <w:rsid w:val="00F77858"/>
    <w:rsid w:val="00F83962"/>
    <w:rsid w:val="00F869F1"/>
    <w:rsid w:val="00F95612"/>
    <w:rsid w:val="00FA09AC"/>
    <w:rsid w:val="00FC0514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12</cp:revision>
  <cp:lastPrinted>2023-04-20T08:02:00Z</cp:lastPrinted>
  <dcterms:created xsi:type="dcterms:W3CDTF">2023-05-30T08:46:00Z</dcterms:created>
  <dcterms:modified xsi:type="dcterms:W3CDTF">2025-06-24T11:30:00Z</dcterms:modified>
</cp:coreProperties>
</file>